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23C31" w14:textId="77777777" w:rsidR="00D11BD3" w:rsidRDefault="00F36C12">
      <w:pPr>
        <w:snapToGrid w:val="0"/>
        <w:spacing w:line="300" w:lineRule="auto"/>
        <w:jc w:val="center"/>
        <w:rPr>
          <w:rFonts w:ascii="方正小标宋_GBK" w:eastAsia="方正小标宋_GBK" w:hAnsi="仿宋" w:cs="仿宋"/>
          <w:b/>
          <w:bCs/>
          <w:sz w:val="36"/>
          <w:szCs w:val="36"/>
        </w:rPr>
      </w:pPr>
      <w:r>
        <w:rPr>
          <w:rFonts w:ascii="方正小标宋_GBK" w:eastAsia="方正小标宋_GBK" w:hAnsi="仿宋" w:cs="仿宋" w:hint="eastAsia"/>
          <w:b/>
          <w:bCs/>
          <w:sz w:val="36"/>
          <w:szCs w:val="36"/>
        </w:rPr>
        <w:t>生物与食品工程学院</w:t>
      </w:r>
      <w:r>
        <w:rPr>
          <w:rFonts w:ascii="方正小标宋_GBK" w:eastAsia="方正小标宋_GBK" w:hAnsi="仿宋" w:cs="仿宋" w:hint="eastAsia"/>
          <w:b/>
          <w:bCs/>
          <w:sz w:val="36"/>
          <w:szCs w:val="36"/>
        </w:rPr>
        <w:t>2025</w:t>
      </w:r>
      <w:r>
        <w:rPr>
          <w:rFonts w:ascii="方正小标宋_GBK" w:eastAsia="方正小标宋_GBK" w:hAnsi="仿宋" w:cs="仿宋" w:hint="eastAsia"/>
          <w:b/>
          <w:bCs/>
          <w:sz w:val="36"/>
          <w:szCs w:val="36"/>
        </w:rPr>
        <w:t>年硕士研究生复试通知</w:t>
      </w:r>
    </w:p>
    <w:p w14:paraId="6A723068" w14:textId="77777777" w:rsidR="00D11BD3" w:rsidRDefault="00D11BD3">
      <w:pPr>
        <w:pStyle w:val="a3"/>
        <w:widowControl/>
        <w:shd w:val="clear" w:color="auto" w:fill="FFFFFF"/>
        <w:snapToGrid w:val="0"/>
        <w:spacing w:beforeAutospacing="0" w:afterAutospacing="0" w:line="300" w:lineRule="auto"/>
        <w:ind w:firstLine="645"/>
        <w:jc w:val="both"/>
        <w:rPr>
          <w:rFonts w:ascii="仿宋" w:eastAsia="仿宋" w:hAnsi="仿宋" w:cs="仿宋"/>
          <w:sz w:val="29"/>
          <w:szCs w:val="29"/>
          <w:shd w:val="clear" w:color="auto" w:fill="FFFFFF"/>
        </w:rPr>
      </w:pPr>
    </w:p>
    <w:p w14:paraId="67BE72F1" w14:textId="77777777" w:rsidR="00D11BD3" w:rsidRDefault="00F36C12">
      <w:pPr>
        <w:pStyle w:val="a3"/>
        <w:widowControl/>
        <w:shd w:val="clear" w:color="auto" w:fill="FFFFFF"/>
        <w:snapToGrid w:val="0"/>
        <w:spacing w:beforeAutospacing="0" w:afterAutospacing="0" w:line="300" w:lineRule="auto"/>
        <w:jc w:val="both"/>
        <w:rPr>
          <w:rFonts w:ascii="仿宋" w:eastAsia="仿宋" w:hAnsi="仿宋" w:cs="仿宋"/>
          <w:sz w:val="29"/>
          <w:szCs w:val="29"/>
          <w:shd w:val="clear" w:color="auto" w:fill="FFFFFF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各位考生：</w:t>
      </w:r>
    </w:p>
    <w:p w14:paraId="53E676CE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仿宋" w:eastAsia="仿宋" w:hAnsi="仿宋" w:cs="仿宋" w:hint="eastAsia"/>
          <w:sz w:val="29"/>
          <w:szCs w:val="29"/>
        </w:rPr>
        <w:t>根据工作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安排，现将</w:t>
      </w:r>
      <w:r>
        <w:rPr>
          <w:rFonts w:ascii="仿宋" w:eastAsia="仿宋" w:hAnsi="仿宋" w:cs="仿宋" w:hint="eastAsia"/>
          <w:sz w:val="29"/>
          <w:szCs w:val="29"/>
        </w:rPr>
        <w:t>生物与食品工程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学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院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2025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年硕士研究生复试录取工作有关事项通知如下：</w:t>
      </w:r>
    </w:p>
    <w:p w14:paraId="7EFBEA4D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方正楷体_GBK" w:eastAsia="方正楷体_GBK" w:hAnsi="Helvetica" w:cs="Helvetica"/>
          <w:sz w:val="29"/>
          <w:szCs w:val="29"/>
        </w:rPr>
      </w:pPr>
      <w:r>
        <w:rPr>
          <w:rFonts w:ascii="方正楷体_GBK" w:eastAsia="方正楷体_GBK" w:hAnsi="仿宋" w:cs="仿宋" w:hint="eastAsia"/>
          <w:sz w:val="29"/>
          <w:szCs w:val="29"/>
          <w:shd w:val="clear" w:color="auto" w:fill="FFFFFF"/>
        </w:rPr>
        <w:t>一、复试时间</w:t>
      </w:r>
    </w:p>
    <w:p w14:paraId="48A7A56F" w14:textId="563B815C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仿宋" w:eastAsia="仿宋" w:hAnsi="仿宋" w:cs="仿宋"/>
          <w:sz w:val="29"/>
          <w:szCs w:val="29"/>
          <w:shd w:val="clear" w:color="auto" w:fill="FFFFFF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1. 考生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报到时间</w:t>
      </w:r>
    </w:p>
    <w:p w14:paraId="165A1151" w14:textId="43DE819C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Helvetica" w:eastAsia="仿宋" w:hAnsi="Helvetica" w:cs="Helvetica"/>
          <w:sz w:val="29"/>
          <w:szCs w:val="29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3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2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2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1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8:00前（食品加工与安全专业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）；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3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2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3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1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8:00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前（动物学、植物学、微生物学及生物化学与分子生物学专业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。报到地点及联系人：生物楼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616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室，冯老师。</w:t>
      </w:r>
    </w:p>
    <w:p w14:paraId="32121E61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仿宋" w:eastAsia="仿宋" w:hAnsi="仿宋" w:cs="仿宋"/>
          <w:sz w:val="29"/>
          <w:szCs w:val="29"/>
          <w:shd w:val="clear" w:color="auto" w:fill="FFFFFF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 xml:space="preserve">2. 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考生分专业复试时间及地点</w:t>
      </w:r>
    </w:p>
    <w:p w14:paraId="4FC7BF8F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仿宋" w:eastAsia="仿宋" w:hAnsi="仿宋" w:cs="仿宋"/>
          <w:sz w:val="29"/>
          <w:szCs w:val="29"/>
          <w:shd w:val="clear" w:color="auto" w:fill="FFFFFF"/>
        </w:rPr>
      </w:pPr>
      <w:r>
        <w:rPr>
          <w:rFonts w:ascii="仿宋" w:eastAsia="仿宋" w:hAnsi="仿宋" w:cs="仿宋"/>
          <w:sz w:val="29"/>
          <w:szCs w:val="29"/>
          <w:shd w:val="clear" w:color="auto" w:fill="FFFFFF"/>
        </w:rPr>
        <w:t>1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3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23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8:3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0-18:00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：食品加工与安全；</w:t>
      </w:r>
    </w:p>
    <w:p w14:paraId="440637BA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仿宋" w:eastAsia="仿宋" w:hAnsi="仿宋" w:cs="仿宋"/>
          <w:sz w:val="29"/>
          <w:szCs w:val="29"/>
          <w:shd w:val="clear" w:color="auto" w:fill="FFFFFF"/>
        </w:rPr>
      </w:pPr>
      <w:r>
        <w:rPr>
          <w:rFonts w:ascii="仿宋" w:eastAsia="仿宋" w:hAnsi="仿宋" w:cs="仿宋"/>
          <w:sz w:val="29"/>
          <w:szCs w:val="29"/>
          <w:shd w:val="clear" w:color="auto" w:fill="FFFFFF"/>
        </w:rPr>
        <w:t>2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3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24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8:3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0-11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: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00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：动物学；</w:t>
      </w:r>
    </w:p>
    <w:p w14:paraId="6D66CB90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仿宋" w:eastAsia="仿宋" w:hAnsi="仿宋" w:cs="仿宋"/>
          <w:sz w:val="29"/>
          <w:szCs w:val="29"/>
          <w:shd w:val="clear" w:color="auto" w:fill="FFFFFF"/>
        </w:rPr>
      </w:pPr>
      <w:r>
        <w:rPr>
          <w:rFonts w:ascii="仿宋" w:eastAsia="仿宋" w:hAnsi="仿宋" w:cs="仿宋"/>
          <w:sz w:val="29"/>
          <w:szCs w:val="29"/>
          <w:shd w:val="clear" w:color="auto" w:fill="FFFFFF"/>
        </w:rPr>
        <w:t>3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3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24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1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3:00-18:00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：植物学、微生物学、生物化学与分子生物学。</w:t>
      </w:r>
    </w:p>
    <w:p w14:paraId="0D43B742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仿宋" w:eastAsia="仿宋" w:hAnsi="仿宋" w:cs="仿宋"/>
          <w:sz w:val="29"/>
          <w:szCs w:val="29"/>
          <w:shd w:val="clear" w:color="auto" w:fill="FFFFFF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复试地点：生物楼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521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室；候考区：生物楼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6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23</w:t>
      </w:r>
      <w:r>
        <w:rPr>
          <w:rFonts w:ascii="仿宋" w:eastAsia="仿宋" w:hAnsi="仿宋" w:cs="仿宋"/>
          <w:sz w:val="29"/>
          <w:szCs w:val="29"/>
          <w:shd w:val="clear" w:color="auto" w:fill="FFFFFF"/>
        </w:rPr>
        <w:t>室。</w:t>
      </w:r>
    </w:p>
    <w:p w14:paraId="6FE08D17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仿宋" w:eastAsia="仿宋" w:hAnsi="仿宋" w:cs="仿宋"/>
          <w:color w:val="000000" w:themeColor="text1"/>
          <w:sz w:val="29"/>
          <w:szCs w:val="29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9"/>
          <w:szCs w:val="29"/>
          <w:shd w:val="clear" w:color="auto" w:fill="FFFFFF"/>
        </w:rPr>
        <w:t>3.</w:t>
      </w:r>
      <w:r>
        <w:rPr>
          <w:rFonts w:ascii="仿宋" w:eastAsia="仿宋" w:hAnsi="仿宋" w:cs="仿宋"/>
          <w:color w:val="000000" w:themeColor="text1"/>
          <w:sz w:val="29"/>
          <w:szCs w:val="29"/>
          <w:shd w:val="clear" w:color="auto" w:fill="FFFFFF"/>
        </w:rPr>
        <w:t xml:space="preserve"> </w:t>
      </w:r>
      <w:r>
        <w:rPr>
          <w:rFonts w:ascii="仿宋" w:eastAsia="仿宋" w:hAnsi="仿宋" w:cs="仿宋"/>
          <w:color w:val="000000" w:themeColor="text1"/>
          <w:sz w:val="29"/>
          <w:szCs w:val="29"/>
          <w:shd w:val="clear" w:color="auto" w:fill="FFFFFF"/>
        </w:rPr>
        <w:t>注意事项</w:t>
      </w:r>
    </w:p>
    <w:p w14:paraId="2AC07321" w14:textId="4A1F19AF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z w:val="29"/>
          <w:szCs w:val="29"/>
          <w:shd w:val="clear" w:color="auto" w:fill="FFFFFF"/>
        </w:rPr>
        <w:t>每位考生复试具体时间及顺序提前到候考区抽签确认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食品加工与安全专业所有</w:t>
      </w:r>
      <w:r>
        <w:rPr>
          <w:rFonts w:ascii="仿宋" w:eastAsia="仿宋" w:hAnsi="仿宋" w:cs="仿宋"/>
          <w:color w:val="000000" w:themeColor="text1"/>
          <w:spacing w:val="2"/>
          <w:sz w:val="29"/>
          <w:szCs w:val="29"/>
        </w:rPr>
        <w:t>考生于复试当日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8:1</w:t>
      </w:r>
      <w:r>
        <w:rPr>
          <w:rFonts w:ascii="仿宋" w:eastAsia="仿宋" w:hAnsi="仿宋" w:cs="仿宋"/>
          <w:color w:val="000000" w:themeColor="text1"/>
          <w:spacing w:val="2"/>
          <w:sz w:val="29"/>
          <w:szCs w:val="29"/>
        </w:rPr>
        <w:t>0</w:t>
      </w:r>
      <w:r>
        <w:rPr>
          <w:rFonts w:ascii="仿宋" w:eastAsia="仿宋" w:hAnsi="仿宋" w:cs="仿宋"/>
          <w:color w:val="000000" w:themeColor="text1"/>
          <w:spacing w:val="2"/>
          <w:sz w:val="29"/>
          <w:szCs w:val="29"/>
        </w:rPr>
        <w:t>前到达候考区抽签，上午复试考生在候考区等待面试；下午复试考生抽签后自行离开，中午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1</w:t>
      </w:r>
      <w:r>
        <w:rPr>
          <w:rFonts w:ascii="仿宋" w:eastAsia="仿宋" w:hAnsi="仿宋" w:cs="仿宋"/>
          <w:color w:val="000000" w:themeColor="text1"/>
          <w:spacing w:val="2"/>
          <w:sz w:val="29"/>
          <w:szCs w:val="29"/>
        </w:rPr>
        <w:t>2:40</w:t>
      </w:r>
      <w:r>
        <w:rPr>
          <w:rFonts w:ascii="仿宋" w:eastAsia="仿宋" w:hAnsi="仿宋" w:cs="仿宋"/>
          <w:color w:val="000000" w:themeColor="text1"/>
          <w:spacing w:val="2"/>
          <w:sz w:val="29"/>
          <w:szCs w:val="29"/>
        </w:rPr>
        <w:t>前再行返回候考区等待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面试</w:t>
      </w:r>
      <w:r>
        <w:rPr>
          <w:rFonts w:ascii="仿宋" w:eastAsia="仿宋" w:hAnsi="仿宋" w:cs="仿宋"/>
          <w:color w:val="000000" w:themeColor="text1"/>
          <w:spacing w:val="2"/>
          <w:sz w:val="29"/>
          <w:szCs w:val="29"/>
        </w:rPr>
        <w:t>。其他专业，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上午场次的考生于当日上午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8:</w:t>
      </w:r>
      <w:r>
        <w:rPr>
          <w:rFonts w:ascii="仿宋" w:eastAsia="仿宋" w:hAnsi="仿宋" w:cs="仿宋" w:hint="eastAsia"/>
          <w:color w:val="000000" w:themeColor="text1"/>
          <w:spacing w:val="12"/>
          <w:sz w:val="29"/>
          <w:szCs w:val="29"/>
        </w:rPr>
        <w:t>1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0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前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,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下午场次的考生于当日上午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12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：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40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前到达候考区抽签，按顺序经工作人员指引复试地点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参加面试。</w:t>
      </w:r>
    </w:p>
    <w:p w14:paraId="4AE82464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方正楷体_GBK" w:eastAsia="方正楷体_GBK" w:hAnsi="仿宋" w:cs="仿宋"/>
          <w:sz w:val="29"/>
          <w:szCs w:val="29"/>
          <w:shd w:val="clear" w:color="auto" w:fill="FFFFFF"/>
        </w:rPr>
      </w:pPr>
      <w:r>
        <w:rPr>
          <w:rFonts w:ascii="方正楷体_GBK" w:eastAsia="方正楷体_GBK" w:hAnsi="仿宋" w:cs="仿宋" w:hint="eastAsia"/>
          <w:sz w:val="29"/>
          <w:szCs w:val="29"/>
          <w:shd w:val="clear" w:color="auto" w:fill="FFFFFF"/>
        </w:rPr>
        <w:t>二、资格审查</w:t>
      </w:r>
    </w:p>
    <w:p w14:paraId="5F79DA28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仿宋" w:eastAsia="仿宋" w:hAnsi="仿宋" w:cs="仿宋"/>
          <w:sz w:val="29"/>
          <w:szCs w:val="29"/>
          <w:shd w:val="clear" w:color="auto" w:fill="FFFFFF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请各位考生在收到复试通知后，按要求在西南林业大学研究生招生管理系统（</w:t>
      </w:r>
      <w:r>
        <w:rPr>
          <w:rFonts w:ascii="Times New Roman" w:eastAsia="仿宋" w:hAnsi="Times New Roman"/>
          <w:sz w:val="29"/>
          <w:szCs w:val="29"/>
          <w:shd w:val="clear" w:color="auto" w:fill="FFFFFF"/>
        </w:rPr>
        <w:t>https://pas.swfu.edu.cn/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）中，提交相关材料进行复试资格审查，未进行资格审查或资格审查未通过的考生，一律不予复试。</w:t>
      </w:r>
    </w:p>
    <w:p w14:paraId="0E83887D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考生复试报到时须携带本人以下材料到学院接受审查：</w:t>
      </w:r>
    </w:p>
    <w:p w14:paraId="6D929AEF" w14:textId="77777777" w:rsidR="00D11BD3" w:rsidRDefault="00F36C12">
      <w:pPr>
        <w:tabs>
          <w:tab w:val="left" w:pos="744"/>
        </w:tabs>
        <w:kinsoku w:val="0"/>
        <w:autoSpaceDE w:val="0"/>
        <w:autoSpaceDN w:val="0"/>
        <w:adjustRightInd w:val="0"/>
        <w:snapToGrid w:val="0"/>
        <w:spacing w:line="300" w:lineRule="auto"/>
        <w:ind w:firstLineChars="200" w:firstLine="592"/>
        <w:textAlignment w:val="baseline"/>
        <w:rPr>
          <w:rFonts w:ascii="仿宋" w:eastAsia="仿宋" w:hAnsi="仿宋" w:cs="仿宋"/>
          <w:color w:val="000000" w:themeColor="text1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3"/>
          <w:position w:val="6"/>
          <w:sz w:val="29"/>
          <w:szCs w:val="29"/>
        </w:rPr>
        <w:lastRenderedPageBreak/>
        <w:t xml:space="preserve">(1) </w:t>
      </w:r>
      <w:r>
        <w:rPr>
          <w:rFonts w:ascii="仿宋" w:eastAsia="仿宋" w:hAnsi="仿宋" w:cs="仿宋" w:hint="eastAsia"/>
          <w:color w:val="000000" w:themeColor="text1"/>
          <w:spacing w:val="3"/>
          <w:position w:val="6"/>
          <w:sz w:val="29"/>
          <w:szCs w:val="29"/>
        </w:rPr>
        <w:t>考生初试准考证和有效身份证件</w:t>
      </w:r>
      <w:r>
        <w:rPr>
          <w:rFonts w:ascii="仿宋" w:eastAsia="仿宋" w:hAnsi="仿宋" w:cs="仿宋" w:hint="eastAsia"/>
          <w:color w:val="000000" w:themeColor="text1"/>
          <w:position w:val="6"/>
          <w:sz w:val="29"/>
          <w:szCs w:val="29"/>
        </w:rPr>
        <w:t>；</w:t>
      </w:r>
    </w:p>
    <w:p w14:paraId="68A82833" w14:textId="77777777" w:rsidR="00D11BD3" w:rsidRDefault="00F36C12">
      <w:pPr>
        <w:tabs>
          <w:tab w:val="left" w:pos="744"/>
        </w:tabs>
        <w:kinsoku w:val="0"/>
        <w:autoSpaceDE w:val="0"/>
        <w:autoSpaceDN w:val="0"/>
        <w:adjustRightInd w:val="0"/>
        <w:snapToGrid w:val="0"/>
        <w:spacing w:line="300" w:lineRule="auto"/>
        <w:ind w:firstLineChars="200" w:firstLine="588"/>
        <w:textAlignment w:val="baseline"/>
        <w:rPr>
          <w:rFonts w:ascii="仿宋" w:eastAsia="仿宋" w:hAnsi="仿宋" w:cs="仿宋"/>
          <w:color w:val="000000" w:themeColor="text1"/>
          <w:spacing w:val="1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 xml:space="preserve">(2) 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非应届本科生须提交学历证书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 xml:space="preserve"> (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《教育部学历证书电</w:t>
      </w:r>
      <w:r>
        <w:rPr>
          <w:rFonts w:ascii="仿宋" w:eastAsia="仿宋" w:hAnsi="仿宋" w:cs="仿宋" w:hint="eastAsia"/>
          <w:color w:val="000000" w:themeColor="text1"/>
          <w:spacing w:val="1"/>
          <w:sz w:val="29"/>
          <w:szCs w:val="29"/>
        </w:rPr>
        <w:t>子</w:t>
      </w:r>
      <w:r>
        <w:rPr>
          <w:rFonts w:ascii="仿宋" w:eastAsia="仿宋" w:hAnsi="仿宋" w:cs="仿宋" w:hint="eastAsia"/>
          <w:color w:val="000000" w:themeColor="text1"/>
          <w:sz w:val="29"/>
          <w:szCs w:val="29"/>
        </w:rPr>
        <w:t>注册备</w:t>
      </w:r>
      <w:r>
        <w:rPr>
          <w:rFonts w:ascii="仿宋" w:eastAsia="仿宋" w:hAnsi="仿宋" w:cs="仿宋" w:hint="eastAsia"/>
          <w:color w:val="000000" w:themeColor="text1"/>
          <w:spacing w:val="4"/>
          <w:sz w:val="29"/>
          <w:szCs w:val="29"/>
        </w:rPr>
        <w:t>案表》或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《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中国高等教育学历认证报告》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；应届本科生须提交学生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证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（照片页及每一注册页均需提交）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、《教育部学籍在线验证报告》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[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考生可以在中国高等教育学生信息</w:t>
      </w:r>
      <w:r>
        <w:rPr>
          <w:rFonts w:ascii="仿宋" w:eastAsia="仿宋" w:hAnsi="仿宋" w:cs="仿宋" w:hint="eastAsia"/>
          <w:color w:val="000000" w:themeColor="text1"/>
          <w:sz w:val="29"/>
          <w:szCs w:val="29"/>
        </w:rPr>
        <w:t>网</w:t>
      </w:r>
      <w:r>
        <w:rPr>
          <w:rFonts w:ascii="仿宋" w:eastAsia="仿宋" w:hAnsi="仿宋" w:cs="仿宋" w:hint="eastAsia"/>
          <w:color w:val="000000" w:themeColor="text1"/>
          <w:sz w:val="29"/>
          <w:szCs w:val="29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pacing w:val="6"/>
          <w:sz w:val="29"/>
          <w:szCs w:val="29"/>
        </w:rPr>
        <w:t>(</w:t>
      </w:r>
      <w:hyperlink r:id="rId5" w:history="1">
        <w:r>
          <w:rPr>
            <w:rFonts w:ascii="仿宋" w:eastAsia="仿宋" w:hAnsi="仿宋" w:cs="仿宋" w:hint="eastAsia"/>
            <w:color w:val="000000" w:themeColor="text1"/>
            <w:sz w:val="29"/>
            <w:szCs w:val="29"/>
          </w:rPr>
          <w:t>http</w:t>
        </w:r>
        <w:r>
          <w:rPr>
            <w:rFonts w:ascii="仿宋" w:eastAsia="仿宋" w:hAnsi="仿宋" w:cs="仿宋" w:hint="eastAsia"/>
            <w:color w:val="000000" w:themeColor="text1"/>
            <w:spacing w:val="6"/>
            <w:sz w:val="29"/>
            <w:szCs w:val="29"/>
          </w:rPr>
          <w:t>://</w:t>
        </w:r>
        <w:r>
          <w:rPr>
            <w:rFonts w:ascii="仿宋" w:eastAsia="仿宋" w:hAnsi="仿宋" w:cs="仿宋" w:hint="eastAsia"/>
            <w:color w:val="000000" w:themeColor="text1"/>
            <w:sz w:val="29"/>
            <w:szCs w:val="29"/>
          </w:rPr>
          <w:t>www</w:t>
        </w:r>
        <w:r>
          <w:rPr>
            <w:rFonts w:ascii="仿宋" w:eastAsia="仿宋" w:hAnsi="仿宋" w:cs="仿宋" w:hint="eastAsia"/>
            <w:color w:val="000000" w:themeColor="text1"/>
            <w:spacing w:val="6"/>
            <w:sz w:val="29"/>
            <w:szCs w:val="29"/>
          </w:rPr>
          <w:t>.</w:t>
        </w:r>
        <w:r>
          <w:rPr>
            <w:rFonts w:ascii="仿宋" w:eastAsia="仿宋" w:hAnsi="仿宋" w:cs="仿宋" w:hint="eastAsia"/>
            <w:color w:val="000000" w:themeColor="text1"/>
            <w:sz w:val="29"/>
            <w:szCs w:val="29"/>
          </w:rPr>
          <w:t>chsi</w:t>
        </w:r>
        <w:r>
          <w:rPr>
            <w:rFonts w:ascii="仿宋" w:eastAsia="仿宋" w:hAnsi="仿宋" w:cs="仿宋" w:hint="eastAsia"/>
            <w:color w:val="000000" w:themeColor="text1"/>
            <w:spacing w:val="3"/>
            <w:sz w:val="29"/>
            <w:szCs w:val="29"/>
          </w:rPr>
          <w:t>.</w:t>
        </w:r>
        <w:r>
          <w:rPr>
            <w:rFonts w:ascii="仿宋" w:eastAsia="仿宋" w:hAnsi="仿宋" w:cs="仿宋" w:hint="eastAsia"/>
            <w:color w:val="000000" w:themeColor="text1"/>
            <w:sz w:val="29"/>
            <w:szCs w:val="29"/>
          </w:rPr>
          <w:t>com</w:t>
        </w:r>
        <w:r>
          <w:rPr>
            <w:rFonts w:ascii="仿宋" w:eastAsia="仿宋" w:hAnsi="仿宋" w:cs="仿宋" w:hint="eastAsia"/>
            <w:color w:val="000000" w:themeColor="text1"/>
            <w:spacing w:val="3"/>
            <w:sz w:val="29"/>
            <w:szCs w:val="29"/>
          </w:rPr>
          <w:t>.</w:t>
        </w:r>
        <w:r>
          <w:rPr>
            <w:rFonts w:ascii="仿宋" w:eastAsia="仿宋" w:hAnsi="仿宋" w:cs="仿宋" w:hint="eastAsia"/>
            <w:color w:val="000000" w:themeColor="text1"/>
            <w:sz w:val="29"/>
            <w:szCs w:val="29"/>
          </w:rPr>
          <w:t>cn</w:t>
        </w:r>
      </w:hyperlink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 xml:space="preserve">) 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通过在线验证打印此备案表或验证报告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]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，其毕业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证书将在入</w:t>
      </w:r>
      <w:r>
        <w:rPr>
          <w:rFonts w:ascii="仿宋" w:eastAsia="仿宋" w:hAnsi="仿宋" w:cs="仿宋" w:hint="eastAsia"/>
          <w:color w:val="000000" w:themeColor="text1"/>
          <w:spacing w:val="1"/>
          <w:sz w:val="29"/>
          <w:szCs w:val="29"/>
        </w:rPr>
        <w:t>学时提交审查；</w:t>
      </w:r>
    </w:p>
    <w:p w14:paraId="1AA92099" w14:textId="77777777" w:rsidR="00D11BD3" w:rsidRDefault="00F36C12">
      <w:pPr>
        <w:tabs>
          <w:tab w:val="left" w:pos="744"/>
        </w:tabs>
        <w:kinsoku w:val="0"/>
        <w:autoSpaceDE w:val="0"/>
        <w:autoSpaceDN w:val="0"/>
        <w:adjustRightInd w:val="0"/>
        <w:snapToGrid w:val="0"/>
        <w:spacing w:line="300" w:lineRule="auto"/>
        <w:ind w:firstLineChars="200" w:firstLine="644"/>
        <w:textAlignment w:val="baseline"/>
        <w:rPr>
          <w:rFonts w:ascii="仿宋" w:eastAsia="仿宋" w:hAnsi="仿宋" w:cs="仿宋"/>
          <w:color w:val="000000" w:themeColor="text1"/>
          <w:spacing w:val="9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(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3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 xml:space="preserve">) 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本科毕业证书和学位证书原件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(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普通全日制应届生带学生证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pacing w:val="4"/>
          <w:sz w:val="29"/>
          <w:szCs w:val="29"/>
        </w:rPr>
        <w:t>及复印件各两份</w:t>
      </w:r>
      <w:r>
        <w:rPr>
          <w:rFonts w:ascii="仿宋" w:eastAsia="仿宋" w:hAnsi="仿宋" w:cs="仿宋" w:hint="eastAsia"/>
          <w:color w:val="000000" w:themeColor="text1"/>
          <w:spacing w:val="4"/>
          <w:sz w:val="29"/>
          <w:szCs w:val="29"/>
        </w:rPr>
        <w:t>(</w:t>
      </w:r>
      <w:r>
        <w:rPr>
          <w:rFonts w:ascii="仿宋" w:eastAsia="仿宋" w:hAnsi="仿宋" w:cs="仿宋" w:hint="eastAsia"/>
          <w:color w:val="000000" w:themeColor="text1"/>
          <w:spacing w:val="4"/>
          <w:sz w:val="29"/>
          <w:szCs w:val="29"/>
        </w:rPr>
        <w:t>复印件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需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学生本人签名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，当年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9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月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1</w:t>
      </w:r>
      <w:r>
        <w:rPr>
          <w:rFonts w:ascii="仿宋" w:eastAsia="仿宋" w:hAnsi="仿宋" w:cs="仿宋" w:hint="eastAsia"/>
          <w:color w:val="000000" w:themeColor="text1"/>
          <w:spacing w:val="2"/>
          <w:sz w:val="29"/>
          <w:szCs w:val="29"/>
        </w:rPr>
        <w:t>日前可以取得国家承认的本科毕业</w:t>
      </w:r>
      <w:r>
        <w:rPr>
          <w:rFonts w:ascii="仿宋" w:eastAsia="仿宋" w:hAnsi="仿宋" w:cs="仿宋" w:hint="eastAsia"/>
          <w:color w:val="000000" w:themeColor="text1"/>
          <w:spacing w:val="1"/>
          <w:sz w:val="29"/>
          <w:szCs w:val="29"/>
        </w:rPr>
        <w:t>证书的成人高等学力教育应届本科毕业生、自学考试</w:t>
      </w:r>
      <w:r>
        <w:rPr>
          <w:rFonts w:ascii="仿宋" w:eastAsia="仿宋" w:hAnsi="仿宋" w:cs="仿宋" w:hint="eastAsia"/>
          <w:color w:val="000000" w:themeColor="text1"/>
          <w:spacing w:val="20"/>
          <w:sz w:val="29"/>
          <w:szCs w:val="29"/>
        </w:rPr>
        <w:t>和网</w:t>
      </w:r>
      <w:r>
        <w:rPr>
          <w:rFonts w:ascii="仿宋" w:eastAsia="仿宋" w:hAnsi="仿宋" w:cs="仿宋" w:hint="eastAsia"/>
          <w:color w:val="000000" w:themeColor="text1"/>
          <w:spacing w:val="13"/>
          <w:sz w:val="29"/>
          <w:szCs w:val="29"/>
        </w:rPr>
        <w:t>络</w:t>
      </w:r>
      <w:r>
        <w:rPr>
          <w:rFonts w:ascii="仿宋" w:eastAsia="仿宋" w:hAnsi="仿宋" w:cs="仿宋" w:hint="eastAsia"/>
          <w:color w:val="000000" w:themeColor="text1"/>
          <w:spacing w:val="10"/>
          <w:sz w:val="29"/>
          <w:szCs w:val="29"/>
        </w:rPr>
        <w:t>教育届时可毕业本科生需提供在学成绩单和可按时毕业的培养单</w:t>
      </w:r>
      <w:r>
        <w:rPr>
          <w:rFonts w:ascii="仿宋" w:eastAsia="仿宋" w:hAnsi="仿宋" w:cs="仿宋" w:hint="eastAsia"/>
          <w:color w:val="000000" w:themeColor="text1"/>
          <w:spacing w:val="13"/>
          <w:sz w:val="29"/>
          <w:szCs w:val="29"/>
        </w:rPr>
        <w:t>位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(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或省市自考办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证明；</w:t>
      </w:r>
    </w:p>
    <w:p w14:paraId="43EE0497" w14:textId="77777777" w:rsidR="00D11BD3" w:rsidRDefault="00F36C12">
      <w:pPr>
        <w:tabs>
          <w:tab w:val="left" w:pos="744"/>
        </w:tabs>
        <w:kinsoku w:val="0"/>
        <w:autoSpaceDE w:val="0"/>
        <w:autoSpaceDN w:val="0"/>
        <w:adjustRightInd w:val="0"/>
        <w:snapToGrid w:val="0"/>
        <w:spacing w:line="300" w:lineRule="auto"/>
        <w:ind w:firstLineChars="200" w:firstLine="636"/>
        <w:textAlignment w:val="baseline"/>
        <w:rPr>
          <w:rFonts w:ascii="仿宋" w:eastAsia="仿宋" w:hAnsi="仿宋" w:cs="仿宋"/>
          <w:color w:val="000000" w:themeColor="text1"/>
          <w:spacing w:val="-5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4"/>
          <w:sz w:val="29"/>
          <w:szCs w:val="29"/>
        </w:rPr>
        <w:t>(4</w:t>
      </w:r>
      <w:r>
        <w:rPr>
          <w:rFonts w:ascii="仿宋" w:eastAsia="仿宋" w:hAnsi="仿宋" w:cs="仿宋" w:hint="eastAsia"/>
          <w:color w:val="000000" w:themeColor="text1"/>
          <w:spacing w:val="7"/>
          <w:sz w:val="29"/>
          <w:szCs w:val="29"/>
        </w:rPr>
        <w:t xml:space="preserve">) </w:t>
      </w:r>
      <w:r>
        <w:rPr>
          <w:rFonts w:ascii="仿宋" w:eastAsia="仿宋" w:hAnsi="仿宋" w:cs="仿宋" w:hint="eastAsia"/>
          <w:color w:val="000000" w:themeColor="text1"/>
          <w:spacing w:val="7"/>
          <w:sz w:val="29"/>
          <w:szCs w:val="29"/>
        </w:rPr>
        <w:t>大学期间成绩单</w:t>
      </w:r>
      <w:r>
        <w:rPr>
          <w:rFonts w:ascii="仿宋" w:eastAsia="仿宋" w:hAnsi="仿宋" w:cs="仿宋" w:hint="eastAsia"/>
          <w:color w:val="000000" w:themeColor="text1"/>
          <w:spacing w:val="7"/>
          <w:sz w:val="29"/>
          <w:szCs w:val="29"/>
        </w:rPr>
        <w:t>(</w:t>
      </w:r>
      <w:r>
        <w:rPr>
          <w:rFonts w:ascii="仿宋" w:eastAsia="仿宋" w:hAnsi="仿宋" w:cs="仿宋" w:hint="eastAsia"/>
          <w:color w:val="000000" w:themeColor="text1"/>
          <w:spacing w:val="7"/>
          <w:sz w:val="29"/>
          <w:szCs w:val="29"/>
        </w:rPr>
        <w:t>加盖所在大学或档案所在单位公</w:t>
      </w:r>
      <w:r>
        <w:rPr>
          <w:rFonts w:ascii="仿宋" w:eastAsia="仿宋" w:hAnsi="仿宋" w:cs="仿宋" w:hint="eastAsia"/>
          <w:color w:val="000000" w:themeColor="text1"/>
          <w:spacing w:val="-9"/>
          <w:sz w:val="29"/>
          <w:szCs w:val="29"/>
        </w:rPr>
        <w:t>章</w:t>
      </w:r>
      <w:r>
        <w:rPr>
          <w:rFonts w:ascii="仿宋" w:eastAsia="仿宋" w:hAnsi="仿宋" w:cs="仿宋" w:hint="eastAsia"/>
          <w:color w:val="000000" w:themeColor="text1"/>
          <w:spacing w:val="-5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pacing w:val="-5"/>
          <w:sz w:val="29"/>
          <w:szCs w:val="29"/>
        </w:rPr>
        <w:t>；</w:t>
      </w:r>
    </w:p>
    <w:p w14:paraId="61C2B38A" w14:textId="77777777" w:rsidR="00D11BD3" w:rsidRDefault="00F36C12">
      <w:pPr>
        <w:tabs>
          <w:tab w:val="left" w:pos="744"/>
        </w:tabs>
        <w:kinsoku w:val="0"/>
        <w:autoSpaceDE w:val="0"/>
        <w:autoSpaceDN w:val="0"/>
        <w:adjustRightInd w:val="0"/>
        <w:snapToGrid w:val="0"/>
        <w:spacing w:line="300" w:lineRule="auto"/>
        <w:ind w:firstLineChars="200" w:firstLine="636"/>
        <w:textAlignment w:val="baseline"/>
        <w:rPr>
          <w:rFonts w:ascii="仿宋" w:eastAsia="仿宋" w:hAnsi="仿宋" w:cs="仿宋"/>
          <w:color w:val="000000" w:themeColor="text1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4"/>
          <w:sz w:val="29"/>
          <w:szCs w:val="29"/>
        </w:rPr>
        <w:t>(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 xml:space="preserve">5) 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政审表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(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请在研究生院发布的复试考生须知附件下载，应届本</w:t>
      </w:r>
      <w:r>
        <w:rPr>
          <w:rFonts w:ascii="仿宋" w:eastAsia="仿宋" w:hAnsi="仿宋" w:cs="仿宋" w:hint="eastAsia"/>
          <w:color w:val="000000" w:themeColor="text1"/>
          <w:spacing w:val="20"/>
          <w:sz w:val="29"/>
          <w:szCs w:val="29"/>
        </w:rPr>
        <w:t>科毕</w:t>
      </w:r>
      <w:r>
        <w:rPr>
          <w:rFonts w:ascii="仿宋" w:eastAsia="仿宋" w:hAnsi="仿宋" w:cs="仿宋" w:hint="eastAsia"/>
          <w:color w:val="000000" w:themeColor="text1"/>
          <w:spacing w:val="10"/>
          <w:sz w:val="29"/>
          <w:szCs w:val="29"/>
        </w:rPr>
        <w:t>业生由就读学校所在学院的党总支出具，在职人员由所在人事主管</w:t>
      </w:r>
      <w:r>
        <w:rPr>
          <w:rFonts w:ascii="仿宋" w:eastAsia="仿宋" w:hAnsi="仿宋" w:cs="仿宋" w:hint="eastAsia"/>
          <w:color w:val="000000" w:themeColor="text1"/>
          <w:spacing w:val="1"/>
          <w:sz w:val="29"/>
          <w:szCs w:val="29"/>
        </w:rPr>
        <w:t>部门或组</w:t>
      </w:r>
      <w:r>
        <w:rPr>
          <w:rFonts w:ascii="仿宋" w:eastAsia="仿宋" w:hAnsi="仿宋" w:cs="仿宋" w:hint="eastAsia"/>
          <w:color w:val="000000" w:themeColor="text1"/>
          <w:sz w:val="29"/>
          <w:szCs w:val="29"/>
        </w:rPr>
        <w:t>织部门出具</w:t>
      </w:r>
      <w:r>
        <w:rPr>
          <w:rFonts w:ascii="仿宋" w:eastAsia="仿宋" w:hAnsi="仿宋" w:cs="仿宋" w:hint="eastAsia"/>
          <w:color w:val="000000" w:themeColor="text1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z w:val="29"/>
          <w:szCs w:val="29"/>
        </w:rPr>
        <w:t>；</w:t>
      </w:r>
    </w:p>
    <w:p w14:paraId="6819F0F7" w14:textId="77777777" w:rsidR="00D11BD3" w:rsidRDefault="00F36C12">
      <w:pPr>
        <w:tabs>
          <w:tab w:val="left" w:pos="744"/>
        </w:tabs>
        <w:kinsoku w:val="0"/>
        <w:autoSpaceDE w:val="0"/>
        <w:autoSpaceDN w:val="0"/>
        <w:adjustRightInd w:val="0"/>
        <w:snapToGrid w:val="0"/>
        <w:spacing w:line="300" w:lineRule="auto"/>
        <w:ind w:firstLineChars="200" w:firstLine="628"/>
        <w:textAlignment w:val="baseline"/>
        <w:rPr>
          <w:rFonts w:ascii="仿宋" w:eastAsia="仿宋" w:hAnsi="仿宋" w:cs="仿宋"/>
          <w:color w:val="000000" w:themeColor="text1"/>
          <w:spacing w:val="-5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2"/>
          <w:sz w:val="29"/>
          <w:szCs w:val="29"/>
        </w:rPr>
        <w:t xml:space="preserve">(6) </w:t>
      </w:r>
      <w:r>
        <w:rPr>
          <w:rFonts w:ascii="仿宋" w:eastAsia="仿宋" w:hAnsi="仿宋" w:cs="仿宋" w:hint="eastAsia"/>
          <w:color w:val="000000" w:themeColor="text1"/>
          <w:spacing w:val="12"/>
          <w:sz w:val="29"/>
          <w:szCs w:val="29"/>
        </w:rPr>
        <w:t>诚信考试承诺书</w:t>
      </w:r>
      <w:r>
        <w:rPr>
          <w:rFonts w:ascii="仿宋" w:eastAsia="仿宋" w:hAnsi="仿宋" w:cs="仿宋" w:hint="eastAsia"/>
          <w:color w:val="000000" w:themeColor="text1"/>
          <w:spacing w:val="12"/>
          <w:sz w:val="29"/>
          <w:szCs w:val="29"/>
        </w:rPr>
        <w:t>(</w:t>
      </w:r>
      <w:r>
        <w:rPr>
          <w:rFonts w:ascii="仿宋" w:eastAsia="仿宋" w:hAnsi="仿宋" w:cs="仿宋" w:hint="eastAsia"/>
          <w:color w:val="000000" w:themeColor="text1"/>
          <w:spacing w:val="12"/>
          <w:sz w:val="29"/>
          <w:szCs w:val="29"/>
        </w:rPr>
        <w:t>请在研究生院发布的复试考生须知附件</w:t>
      </w:r>
      <w:r>
        <w:rPr>
          <w:rFonts w:ascii="仿宋" w:eastAsia="仿宋" w:hAnsi="仿宋" w:cs="仿宋" w:hint="eastAsia"/>
          <w:color w:val="000000" w:themeColor="text1"/>
          <w:spacing w:val="11"/>
          <w:sz w:val="29"/>
          <w:szCs w:val="29"/>
        </w:rPr>
        <w:t>下</w:t>
      </w:r>
      <w:r>
        <w:rPr>
          <w:rFonts w:ascii="仿宋" w:eastAsia="仿宋" w:hAnsi="仿宋" w:cs="仿宋" w:hint="eastAsia"/>
          <w:color w:val="000000" w:themeColor="text1"/>
          <w:spacing w:val="-10"/>
          <w:sz w:val="29"/>
          <w:szCs w:val="29"/>
        </w:rPr>
        <w:t>载</w:t>
      </w:r>
      <w:r>
        <w:rPr>
          <w:rFonts w:ascii="仿宋" w:eastAsia="仿宋" w:hAnsi="仿宋" w:cs="仿宋" w:hint="eastAsia"/>
          <w:color w:val="000000" w:themeColor="text1"/>
          <w:spacing w:val="-5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pacing w:val="-5"/>
          <w:sz w:val="29"/>
          <w:szCs w:val="29"/>
        </w:rPr>
        <w:t>；</w:t>
      </w:r>
    </w:p>
    <w:p w14:paraId="4F37E1A8" w14:textId="77777777" w:rsidR="00D11BD3" w:rsidRDefault="00F36C12">
      <w:pPr>
        <w:tabs>
          <w:tab w:val="left" w:pos="744"/>
        </w:tabs>
        <w:kinsoku w:val="0"/>
        <w:autoSpaceDE w:val="0"/>
        <w:autoSpaceDN w:val="0"/>
        <w:adjustRightInd w:val="0"/>
        <w:snapToGrid w:val="0"/>
        <w:spacing w:line="300" w:lineRule="auto"/>
        <w:ind w:firstLineChars="200" w:firstLine="628"/>
        <w:textAlignment w:val="baseline"/>
        <w:rPr>
          <w:rFonts w:ascii="仿宋" w:eastAsia="仿宋" w:hAnsi="仿宋" w:cs="仿宋"/>
          <w:color w:val="000000" w:themeColor="text1"/>
          <w:position w:val="5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2"/>
          <w:sz w:val="29"/>
          <w:szCs w:val="29"/>
        </w:rPr>
        <w:t xml:space="preserve">(7) </w:t>
      </w:r>
      <w:r>
        <w:rPr>
          <w:rFonts w:ascii="仿宋" w:eastAsia="仿宋" w:hAnsi="仿宋" w:cs="仿宋" w:hint="eastAsia"/>
          <w:color w:val="000000" w:themeColor="text1"/>
          <w:spacing w:val="12"/>
          <w:sz w:val="29"/>
          <w:szCs w:val="29"/>
        </w:rPr>
        <w:t>同等学力考生按我校招生简章要求提供相关材料。</w:t>
      </w:r>
    </w:p>
    <w:p w14:paraId="419B7A4E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方正楷体_GBK" w:eastAsia="方正楷体_GBK" w:hAnsi="仿宋" w:cs="仿宋"/>
          <w:sz w:val="29"/>
          <w:szCs w:val="29"/>
          <w:shd w:val="clear" w:color="auto" w:fill="FFFFFF"/>
        </w:rPr>
      </w:pPr>
      <w:r>
        <w:rPr>
          <w:rFonts w:ascii="方正楷体_GBK" w:eastAsia="方正楷体_GBK" w:hAnsi="仿宋" w:cs="仿宋" w:hint="eastAsia"/>
          <w:sz w:val="29"/>
          <w:szCs w:val="29"/>
          <w:shd w:val="clear" w:color="auto" w:fill="FFFFFF"/>
        </w:rPr>
        <w:t>三、复试安排</w:t>
      </w:r>
    </w:p>
    <w:p w14:paraId="41CC46E9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1.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复试内容：</w:t>
      </w:r>
    </w:p>
    <w:p w14:paraId="5970E978" w14:textId="77777777" w:rsidR="00D11BD3" w:rsidRDefault="00F36C12">
      <w:pPr>
        <w:kinsoku w:val="0"/>
        <w:autoSpaceDE w:val="0"/>
        <w:autoSpaceDN w:val="0"/>
        <w:adjustRightInd w:val="0"/>
        <w:snapToGrid w:val="0"/>
        <w:spacing w:line="300" w:lineRule="auto"/>
        <w:ind w:firstLineChars="200" w:firstLine="644"/>
        <w:textAlignment w:val="baseline"/>
        <w:rPr>
          <w:rFonts w:ascii="仿宋" w:eastAsia="仿宋" w:hAnsi="仿宋" w:cs="仿宋"/>
          <w:color w:val="000000" w:themeColor="text1"/>
          <w:spacing w:val="16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复试以面试为主要考查形式，全面考查考生的外语听说能力、专业素养、综合素质和思想品德等方面能力，复试成绩满分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300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分，包括英语面试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50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分和综合面试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250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分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，占总成绩的</w:t>
      </w:r>
      <w:r>
        <w:rPr>
          <w:rFonts w:ascii="Helvetica" w:eastAsia="Helvetica" w:hAnsi="Helvetica" w:cs="Helvetica"/>
          <w:sz w:val="29"/>
          <w:szCs w:val="29"/>
          <w:shd w:val="clear" w:color="auto" w:fill="FFFFFF"/>
        </w:rPr>
        <w:t> 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30%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。</w:t>
      </w:r>
    </w:p>
    <w:p w14:paraId="6BBA86B6" w14:textId="77777777" w:rsidR="00D11BD3" w:rsidRDefault="00F36C12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00" w:lineRule="auto"/>
        <w:ind w:firstLineChars="200" w:firstLine="632"/>
        <w:textAlignment w:val="baseline"/>
        <w:rPr>
          <w:rFonts w:ascii="仿宋" w:eastAsia="仿宋" w:hAnsi="仿宋" w:cs="仿宋"/>
          <w:color w:val="000000" w:themeColor="text1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3"/>
          <w:sz w:val="29"/>
          <w:szCs w:val="29"/>
        </w:rPr>
        <w:t>大学阶段综合素质或工作业绩</w:t>
      </w:r>
      <w:r>
        <w:rPr>
          <w:rFonts w:ascii="仿宋" w:eastAsia="仿宋" w:hAnsi="仿宋" w:cs="仿宋" w:hint="eastAsia"/>
          <w:color w:val="000000" w:themeColor="text1"/>
          <w:spacing w:val="13"/>
          <w:sz w:val="29"/>
          <w:szCs w:val="29"/>
        </w:rPr>
        <w:t xml:space="preserve"> (100</w:t>
      </w:r>
      <w:r>
        <w:rPr>
          <w:rFonts w:ascii="仿宋" w:eastAsia="仿宋" w:hAnsi="仿宋" w:cs="仿宋" w:hint="eastAsia"/>
          <w:color w:val="000000" w:themeColor="text1"/>
          <w:spacing w:val="13"/>
          <w:sz w:val="29"/>
          <w:szCs w:val="29"/>
        </w:rPr>
        <w:t>分</w:t>
      </w:r>
      <w:r>
        <w:rPr>
          <w:rFonts w:ascii="仿宋" w:eastAsia="仿宋" w:hAnsi="仿宋" w:cs="仿宋" w:hint="eastAsia"/>
          <w:color w:val="000000" w:themeColor="text1"/>
          <w:spacing w:val="11"/>
          <w:sz w:val="29"/>
          <w:szCs w:val="29"/>
        </w:rPr>
        <w:t>)</w:t>
      </w:r>
    </w:p>
    <w:p w14:paraId="34A0950F" w14:textId="56DB3230" w:rsidR="00D11BD3" w:rsidRDefault="00F36C12">
      <w:pPr>
        <w:kinsoku w:val="0"/>
        <w:autoSpaceDE w:val="0"/>
        <w:autoSpaceDN w:val="0"/>
        <w:adjustRightInd w:val="0"/>
        <w:snapToGrid w:val="0"/>
        <w:spacing w:line="300" w:lineRule="auto"/>
        <w:ind w:firstLineChars="200" w:firstLine="616"/>
        <w:textAlignment w:val="baseline"/>
        <w:rPr>
          <w:rFonts w:ascii="仿宋" w:eastAsia="仿宋" w:hAnsi="仿宋" w:cs="仿宋"/>
          <w:color w:val="000000" w:themeColor="text1"/>
          <w:spacing w:val="9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考生介绍大学阶段综合素质，包括个人情况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 xml:space="preserve"> (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姓名、籍贯、毕业</w:t>
      </w:r>
      <w:r>
        <w:rPr>
          <w:rFonts w:ascii="仿宋" w:eastAsia="仿宋" w:hAnsi="仿宋" w:cs="仿宋" w:hint="eastAsia"/>
          <w:color w:val="000000" w:themeColor="text1"/>
          <w:spacing w:val="7"/>
          <w:sz w:val="29"/>
          <w:szCs w:val="29"/>
        </w:rPr>
        <w:t>学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校、专</w:t>
      </w:r>
      <w:r>
        <w:rPr>
          <w:rFonts w:ascii="仿宋" w:eastAsia="仿宋" w:hAnsi="仿宋" w:cs="仿宋" w:hint="eastAsia"/>
          <w:color w:val="000000" w:themeColor="text1"/>
          <w:spacing w:val="10"/>
          <w:sz w:val="29"/>
          <w:szCs w:val="29"/>
        </w:rPr>
        <w:t>业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等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、学习情况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(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本科主干课程设置及成绩、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lastRenderedPageBreak/>
        <w:t>英语水平、计算</w:t>
      </w: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机水平</w:t>
      </w:r>
      <w:r>
        <w:rPr>
          <w:rFonts w:ascii="仿宋" w:eastAsia="仿宋" w:hAnsi="仿宋" w:cs="仿宋" w:hint="eastAsia"/>
          <w:color w:val="000000" w:themeColor="text1"/>
          <w:spacing w:val="10"/>
          <w:sz w:val="29"/>
          <w:szCs w:val="29"/>
        </w:rPr>
        <w:t>等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、课外活动情况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 xml:space="preserve"> (</w:t>
      </w:r>
      <w:r>
        <w:rPr>
          <w:rFonts w:ascii="仿宋" w:eastAsia="仿宋" w:hAnsi="仿宋" w:cs="仿宋" w:hint="eastAsia"/>
          <w:color w:val="000000" w:themeColor="text1"/>
          <w:spacing w:val="8"/>
          <w:sz w:val="29"/>
          <w:szCs w:val="29"/>
        </w:rPr>
        <w:t>科技活动成绩、公益活动内容、实习内容</w:t>
      </w:r>
      <w:r>
        <w:rPr>
          <w:rFonts w:ascii="仿宋" w:eastAsia="仿宋" w:hAnsi="仿宋" w:cs="仿宋" w:hint="eastAsia"/>
          <w:color w:val="000000" w:themeColor="text1"/>
          <w:spacing w:val="11"/>
          <w:sz w:val="29"/>
          <w:szCs w:val="29"/>
        </w:rPr>
        <w:t>等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)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、学科竞赛获奖情况、发表论文等成果情况，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选择攻读研究生的原因和针对所选学校及专业的个人愿景，以及</w:t>
      </w:r>
      <w:r>
        <w:rPr>
          <w:rFonts w:ascii="仿宋" w:eastAsia="仿宋" w:hAnsi="仿宋" w:cs="仿宋" w:hint="eastAsia"/>
          <w:color w:val="000000" w:themeColor="text1"/>
          <w:spacing w:val="10"/>
          <w:sz w:val="29"/>
          <w:szCs w:val="29"/>
        </w:rPr>
        <w:t>能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够体现大学学习综合素质的内容。往届生主要汇报工作期间的业绩。</w:t>
      </w:r>
    </w:p>
    <w:p w14:paraId="1D443976" w14:textId="77777777" w:rsidR="00D11BD3" w:rsidRDefault="00F36C12">
      <w:pPr>
        <w:kinsoku w:val="0"/>
        <w:autoSpaceDE w:val="0"/>
        <w:autoSpaceDN w:val="0"/>
        <w:adjustRightInd w:val="0"/>
        <w:snapToGrid w:val="0"/>
        <w:spacing w:line="300" w:lineRule="auto"/>
        <w:ind w:firstLineChars="200" w:firstLine="582"/>
        <w:textAlignment w:val="baseline"/>
        <w:rPr>
          <w:rFonts w:ascii="仿宋" w:eastAsia="仿宋" w:hAnsi="仿宋" w:cs="仿宋"/>
          <w:color w:val="000000" w:themeColor="text1"/>
          <w:spacing w:val="8"/>
          <w:sz w:val="29"/>
          <w:szCs w:val="29"/>
        </w:rPr>
      </w:pPr>
      <w:r>
        <w:rPr>
          <w:rFonts w:ascii="仿宋" w:eastAsia="仿宋" w:hAnsi="仿宋" w:cs="仿宋" w:hint="eastAsia"/>
          <w:b/>
          <w:bCs/>
          <w:sz w:val="29"/>
          <w:szCs w:val="29"/>
          <w:shd w:val="clear" w:color="auto" w:fill="FFFFFF"/>
        </w:rPr>
        <w:t>请考生提前准备自述（主要包括考生本人的外语水平、业务和科研能力、研究计划等方面内容）。</w:t>
      </w:r>
    </w:p>
    <w:p w14:paraId="4E8B8240" w14:textId="77777777" w:rsidR="00D11BD3" w:rsidRDefault="00F36C12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00" w:lineRule="auto"/>
        <w:ind w:firstLineChars="200" w:firstLine="640"/>
        <w:textAlignment w:val="baseline"/>
        <w:rPr>
          <w:rFonts w:ascii="仿宋" w:eastAsia="仿宋" w:hAnsi="仿宋" w:cs="仿宋"/>
          <w:color w:val="000000" w:themeColor="text1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5"/>
          <w:sz w:val="29"/>
          <w:szCs w:val="29"/>
        </w:rPr>
        <w:t>科研潜力</w:t>
      </w:r>
      <w:r>
        <w:rPr>
          <w:rFonts w:ascii="仿宋" w:eastAsia="仿宋" w:hAnsi="仿宋" w:cs="仿宋" w:hint="eastAsia"/>
          <w:color w:val="000000" w:themeColor="text1"/>
          <w:spacing w:val="15"/>
          <w:sz w:val="29"/>
          <w:szCs w:val="29"/>
        </w:rPr>
        <w:t xml:space="preserve"> (50</w:t>
      </w:r>
      <w:r>
        <w:rPr>
          <w:rFonts w:ascii="仿宋" w:eastAsia="仿宋" w:hAnsi="仿宋" w:cs="仿宋" w:hint="eastAsia"/>
          <w:color w:val="000000" w:themeColor="text1"/>
          <w:spacing w:val="15"/>
          <w:sz w:val="29"/>
          <w:szCs w:val="29"/>
        </w:rPr>
        <w:t>分</w:t>
      </w:r>
      <w:r>
        <w:rPr>
          <w:rFonts w:ascii="仿宋" w:eastAsia="仿宋" w:hAnsi="仿宋" w:cs="仿宋" w:hint="eastAsia"/>
          <w:color w:val="000000" w:themeColor="text1"/>
          <w:spacing w:val="15"/>
          <w:sz w:val="29"/>
          <w:szCs w:val="29"/>
        </w:rPr>
        <w:t>)</w:t>
      </w:r>
    </w:p>
    <w:p w14:paraId="6CF1D658" w14:textId="77777777" w:rsidR="00D11BD3" w:rsidRDefault="00F36C12">
      <w:pPr>
        <w:kinsoku w:val="0"/>
        <w:topLinePunct/>
        <w:autoSpaceDE w:val="0"/>
        <w:autoSpaceDN w:val="0"/>
        <w:adjustRightInd w:val="0"/>
        <w:snapToGrid w:val="0"/>
        <w:spacing w:line="300" w:lineRule="auto"/>
        <w:ind w:firstLineChars="200" w:firstLine="644"/>
        <w:jc w:val="left"/>
        <w:textAlignment w:val="baseline"/>
        <w:rPr>
          <w:rFonts w:ascii="仿宋" w:eastAsia="仿宋" w:hAnsi="仿宋" w:cs="仿宋"/>
          <w:color w:val="000000" w:themeColor="text1"/>
          <w:spacing w:val="16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考察考生进入研究生学习中发现问题和解决问题的能力，以及开展科研工作的潜力，主要为综合性、开放性能力测试试题，包括考生对专业英文文献摘要的解读。</w:t>
      </w:r>
    </w:p>
    <w:p w14:paraId="3297302E" w14:textId="77777777" w:rsidR="00D11BD3" w:rsidRDefault="00F36C12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00" w:lineRule="auto"/>
        <w:ind w:firstLineChars="200" w:firstLine="636"/>
        <w:textAlignment w:val="baseline"/>
        <w:rPr>
          <w:rFonts w:ascii="仿宋" w:eastAsia="仿宋" w:hAnsi="仿宋" w:cs="仿宋"/>
          <w:color w:val="000000" w:themeColor="text1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4"/>
          <w:sz w:val="29"/>
          <w:szCs w:val="29"/>
        </w:rPr>
        <w:t>专业基础知识</w:t>
      </w:r>
      <w:r>
        <w:rPr>
          <w:rFonts w:ascii="仿宋" w:eastAsia="仿宋" w:hAnsi="仿宋" w:cs="仿宋" w:hint="eastAsia"/>
          <w:color w:val="000000" w:themeColor="text1"/>
          <w:spacing w:val="14"/>
          <w:sz w:val="29"/>
          <w:szCs w:val="29"/>
        </w:rPr>
        <w:t xml:space="preserve"> (100</w:t>
      </w:r>
      <w:r>
        <w:rPr>
          <w:rFonts w:ascii="仿宋" w:eastAsia="仿宋" w:hAnsi="仿宋" w:cs="仿宋" w:hint="eastAsia"/>
          <w:color w:val="000000" w:themeColor="text1"/>
          <w:spacing w:val="14"/>
          <w:sz w:val="29"/>
          <w:szCs w:val="29"/>
        </w:rPr>
        <w:t>分</w:t>
      </w:r>
      <w:r>
        <w:rPr>
          <w:rFonts w:ascii="仿宋" w:eastAsia="仿宋" w:hAnsi="仿宋" w:cs="仿宋" w:hint="eastAsia"/>
          <w:color w:val="000000" w:themeColor="text1"/>
          <w:spacing w:val="14"/>
          <w:sz w:val="29"/>
          <w:szCs w:val="29"/>
        </w:rPr>
        <w:t>)</w:t>
      </w:r>
    </w:p>
    <w:p w14:paraId="3F2B8E77" w14:textId="77777777" w:rsidR="00D11BD3" w:rsidRDefault="00F36C12">
      <w:pPr>
        <w:kinsoku w:val="0"/>
        <w:topLinePunct/>
        <w:autoSpaceDE w:val="0"/>
        <w:autoSpaceDN w:val="0"/>
        <w:adjustRightInd w:val="0"/>
        <w:snapToGrid w:val="0"/>
        <w:spacing w:line="300" w:lineRule="auto"/>
        <w:ind w:firstLineChars="200" w:firstLine="644"/>
        <w:jc w:val="left"/>
        <w:textAlignment w:val="baseline"/>
        <w:rPr>
          <w:rFonts w:ascii="仿宋" w:eastAsia="仿宋" w:hAnsi="仿宋" w:cs="仿宋"/>
          <w:color w:val="000000" w:themeColor="text1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16"/>
          <w:sz w:val="29"/>
          <w:szCs w:val="29"/>
        </w:rPr>
        <w:t>考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察考生对报考专业或方向的基础理论知识，以及专业前沿和发展</w:t>
      </w:r>
      <w:r>
        <w:rPr>
          <w:rFonts w:ascii="仿宋" w:eastAsia="仿宋" w:hAnsi="仿宋" w:cs="仿宋" w:hint="eastAsia"/>
          <w:color w:val="000000" w:themeColor="text1"/>
          <w:spacing w:val="12"/>
          <w:sz w:val="29"/>
          <w:szCs w:val="29"/>
        </w:rPr>
        <w:t>趋</w:t>
      </w:r>
      <w:r>
        <w:rPr>
          <w:rFonts w:ascii="仿宋" w:eastAsia="仿宋" w:hAnsi="仿宋" w:cs="仿宋" w:hint="eastAsia"/>
          <w:color w:val="000000" w:themeColor="text1"/>
          <w:spacing w:val="9"/>
          <w:sz w:val="29"/>
          <w:szCs w:val="29"/>
        </w:rPr>
        <w:t>势的掌握情况。</w:t>
      </w:r>
    </w:p>
    <w:p w14:paraId="449CBFB7" w14:textId="77777777" w:rsidR="00D11BD3" w:rsidRDefault="00F36C12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00" w:lineRule="auto"/>
        <w:ind w:firstLineChars="200" w:firstLine="608"/>
        <w:textAlignment w:val="baseline"/>
        <w:rPr>
          <w:rFonts w:ascii="仿宋" w:eastAsia="仿宋" w:hAnsi="仿宋" w:cs="仿宋"/>
          <w:color w:val="000000" w:themeColor="text1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7"/>
          <w:sz w:val="29"/>
          <w:szCs w:val="29"/>
        </w:rPr>
        <w:t>英语口语与听力测试</w:t>
      </w:r>
      <w:r>
        <w:rPr>
          <w:rFonts w:ascii="仿宋" w:eastAsia="仿宋" w:hAnsi="仿宋" w:cs="仿宋" w:hint="eastAsia"/>
          <w:color w:val="000000" w:themeColor="text1"/>
          <w:spacing w:val="7"/>
          <w:sz w:val="29"/>
          <w:szCs w:val="29"/>
        </w:rPr>
        <w:t xml:space="preserve"> (50</w:t>
      </w:r>
      <w:r>
        <w:rPr>
          <w:rFonts w:ascii="仿宋" w:eastAsia="仿宋" w:hAnsi="仿宋" w:cs="仿宋" w:hint="eastAsia"/>
          <w:color w:val="000000" w:themeColor="text1"/>
          <w:spacing w:val="7"/>
          <w:sz w:val="29"/>
          <w:szCs w:val="29"/>
        </w:rPr>
        <w:t>分</w:t>
      </w:r>
      <w:r>
        <w:rPr>
          <w:rFonts w:ascii="仿宋" w:eastAsia="仿宋" w:hAnsi="仿宋" w:cs="仿宋" w:hint="eastAsia"/>
          <w:color w:val="000000" w:themeColor="text1"/>
          <w:spacing w:val="5"/>
          <w:sz w:val="29"/>
          <w:szCs w:val="29"/>
        </w:rPr>
        <w:t>)</w:t>
      </w:r>
    </w:p>
    <w:p w14:paraId="58393992" w14:textId="1721786A" w:rsidR="00D11BD3" w:rsidRDefault="00F36C12">
      <w:pPr>
        <w:kinsoku w:val="0"/>
        <w:topLinePunct/>
        <w:autoSpaceDE w:val="0"/>
        <w:autoSpaceDN w:val="0"/>
        <w:adjustRightInd w:val="0"/>
        <w:snapToGrid w:val="0"/>
        <w:spacing w:line="300" w:lineRule="auto"/>
        <w:ind w:firstLineChars="200" w:firstLine="604"/>
        <w:jc w:val="left"/>
        <w:textAlignment w:val="baseline"/>
        <w:rPr>
          <w:rFonts w:ascii="仿宋" w:eastAsia="仿宋" w:hAnsi="仿宋" w:cs="仿宋"/>
          <w:color w:val="000000" w:themeColor="text1"/>
          <w:spacing w:val="10"/>
          <w:sz w:val="29"/>
          <w:szCs w:val="29"/>
        </w:rPr>
      </w:pPr>
      <w:r>
        <w:rPr>
          <w:rFonts w:ascii="仿宋" w:eastAsia="仿宋" w:hAnsi="仿宋" w:cs="仿宋" w:hint="eastAsia"/>
          <w:color w:val="000000" w:themeColor="text1"/>
          <w:spacing w:val="6"/>
          <w:sz w:val="29"/>
          <w:szCs w:val="29"/>
        </w:rPr>
        <w:t>考察考生</w:t>
      </w:r>
      <w:r>
        <w:rPr>
          <w:rFonts w:ascii="仿宋" w:eastAsia="仿宋" w:hAnsi="仿宋" w:cs="仿宋" w:hint="eastAsia"/>
          <w:color w:val="000000" w:themeColor="text1"/>
          <w:spacing w:val="5"/>
          <w:sz w:val="29"/>
          <w:szCs w:val="29"/>
        </w:rPr>
        <w:t>英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语听说能力和水平，包括考生用英语自我介绍，专家英语提问，考生英语回答，</w:t>
      </w:r>
      <w:r>
        <w:rPr>
          <w:rFonts w:ascii="仿宋" w:eastAsia="仿宋" w:hAnsi="仿宋" w:cs="仿宋" w:hint="eastAsia"/>
          <w:color w:val="000000" w:themeColor="text1"/>
          <w:spacing w:val="3"/>
          <w:sz w:val="29"/>
          <w:szCs w:val="29"/>
        </w:rPr>
        <w:t>考察考生听力和口语表现</w:t>
      </w:r>
      <w:r>
        <w:rPr>
          <w:rFonts w:ascii="仿宋" w:eastAsia="仿宋" w:hAnsi="仿宋" w:cs="仿宋" w:hint="eastAsia"/>
          <w:color w:val="000000" w:themeColor="text1"/>
          <w:spacing w:val="10"/>
          <w:sz w:val="29"/>
          <w:szCs w:val="29"/>
        </w:rPr>
        <w:t>。</w:t>
      </w:r>
    </w:p>
    <w:p w14:paraId="68897671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2.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复试形式：线下复试。</w:t>
      </w:r>
    </w:p>
    <w:p w14:paraId="53379589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3.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复试方式：面试</w:t>
      </w:r>
    </w:p>
    <w:p w14:paraId="7977E4F6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4.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每位考生的面试一般不少于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20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分钟，复试全过程进行记录、录像、录音。</w:t>
      </w:r>
    </w:p>
    <w:p w14:paraId="7CB6B834" w14:textId="77777777" w:rsidR="00D11BD3" w:rsidRDefault="00F36C12">
      <w:pPr>
        <w:pStyle w:val="a3"/>
        <w:shd w:val="clear" w:color="auto" w:fill="FFFFFF"/>
        <w:snapToGrid w:val="0"/>
        <w:spacing w:beforeAutospacing="0" w:afterAutospacing="0" w:line="300" w:lineRule="auto"/>
        <w:ind w:firstLineChars="200" w:firstLine="580"/>
        <w:jc w:val="both"/>
        <w:rPr>
          <w:rFonts w:ascii="Helvetica" w:eastAsia="Helvetica" w:hAnsi="Helvetica" w:cs="Helvetica"/>
          <w:sz w:val="29"/>
          <w:szCs w:val="29"/>
        </w:rPr>
      </w:pP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因时间紧，我院只采取网上通知或电话方式告知各位考生，不再另发信函。请各位考生准时报到并参加复试，逾期责任自负。其他未尽事项，以《西南林业大学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2025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年硕士研究生复</w:t>
      </w:r>
      <w:r>
        <w:rPr>
          <w:rFonts w:ascii="仿宋" w:eastAsia="仿宋" w:hAnsi="仿宋" w:cs="仿宋" w:hint="eastAsia"/>
          <w:color w:val="000000" w:themeColor="text1"/>
          <w:sz w:val="29"/>
          <w:szCs w:val="29"/>
          <w:shd w:val="clear" w:color="auto" w:fill="FFFFFF"/>
        </w:rPr>
        <w:t>试录取工作方案</w:t>
      </w:r>
      <w:r>
        <w:rPr>
          <w:rFonts w:ascii="仿宋" w:eastAsia="仿宋" w:hAnsi="仿宋" w:cs="仿宋" w:hint="eastAsia"/>
          <w:sz w:val="29"/>
          <w:szCs w:val="29"/>
          <w:shd w:val="clear" w:color="auto" w:fill="FFFFFF"/>
        </w:rPr>
        <w:t>》为准</w:t>
      </w:r>
      <w:r>
        <w:rPr>
          <w:rFonts w:ascii="Helvetica" w:eastAsia="Helvetica" w:hAnsi="Helvetica" w:cs="Helvetica"/>
          <w:color w:val="333333"/>
          <w:sz w:val="29"/>
          <w:szCs w:val="29"/>
          <w:shd w:val="clear" w:color="auto" w:fill="FFFFFF"/>
        </w:rPr>
        <w:t>。</w:t>
      </w:r>
    </w:p>
    <w:p w14:paraId="57DF6D59" w14:textId="77777777" w:rsidR="00D11BD3" w:rsidRDefault="00D11BD3">
      <w:pPr>
        <w:snapToGrid w:val="0"/>
        <w:spacing w:line="300" w:lineRule="auto"/>
        <w:jc w:val="right"/>
        <w:rPr>
          <w:rFonts w:ascii="仿宋" w:eastAsia="仿宋" w:hAnsi="仿宋" w:cs="仿宋"/>
          <w:kern w:val="0"/>
          <w:sz w:val="29"/>
          <w:szCs w:val="29"/>
          <w:shd w:val="clear" w:color="auto" w:fill="FFFFFF"/>
          <w:lang w:bidi="ar"/>
        </w:rPr>
      </w:pPr>
    </w:p>
    <w:p w14:paraId="38CE94D3" w14:textId="77777777" w:rsidR="00D11BD3" w:rsidRDefault="00F36C12">
      <w:pPr>
        <w:snapToGrid w:val="0"/>
        <w:spacing w:line="300" w:lineRule="auto"/>
        <w:jc w:val="right"/>
        <w:rPr>
          <w:rFonts w:ascii="仿宋" w:eastAsia="仿宋" w:hAnsi="仿宋" w:cs="仿宋"/>
          <w:kern w:val="0"/>
          <w:sz w:val="29"/>
          <w:szCs w:val="29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9"/>
          <w:szCs w:val="29"/>
          <w:shd w:val="clear" w:color="auto" w:fill="FFFFFF"/>
          <w:lang w:bidi="ar"/>
        </w:rPr>
        <w:t>生物与食品工程学院</w:t>
      </w:r>
    </w:p>
    <w:p w14:paraId="1F407566" w14:textId="255E81AF" w:rsidR="00D11BD3" w:rsidRDefault="00F36C12">
      <w:pPr>
        <w:wordWrap w:val="0"/>
        <w:snapToGrid w:val="0"/>
        <w:spacing w:line="300" w:lineRule="auto"/>
        <w:jc w:val="right"/>
        <w:rPr>
          <w:rFonts w:ascii="仿宋" w:eastAsia="仿宋" w:hAnsi="仿宋" w:cs="仿宋"/>
          <w:kern w:val="0"/>
          <w:sz w:val="29"/>
          <w:szCs w:val="29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29"/>
          <w:szCs w:val="29"/>
          <w:shd w:val="clear" w:color="auto" w:fill="FFFFFF"/>
          <w:lang w:bidi="ar"/>
        </w:rPr>
        <w:t>2025</w:t>
      </w:r>
      <w:r>
        <w:rPr>
          <w:rFonts w:ascii="仿宋" w:eastAsia="仿宋" w:hAnsi="仿宋" w:cs="仿宋" w:hint="eastAsia"/>
          <w:kern w:val="0"/>
          <w:sz w:val="29"/>
          <w:szCs w:val="29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kern w:val="0"/>
          <w:sz w:val="29"/>
          <w:szCs w:val="29"/>
          <w:shd w:val="clear" w:color="auto" w:fill="FFFFFF"/>
          <w:lang w:bidi="ar"/>
        </w:rPr>
        <w:t>3</w:t>
      </w:r>
      <w:r>
        <w:rPr>
          <w:rFonts w:ascii="仿宋" w:eastAsia="仿宋" w:hAnsi="仿宋" w:cs="仿宋" w:hint="eastAsia"/>
          <w:kern w:val="0"/>
          <w:sz w:val="29"/>
          <w:szCs w:val="29"/>
          <w:shd w:val="clear" w:color="auto" w:fill="FFFFFF"/>
          <w:lang w:bidi="ar"/>
        </w:rPr>
        <w:t>月</w:t>
      </w:r>
      <w:r>
        <w:rPr>
          <w:rFonts w:ascii="仿宋" w:eastAsia="仿宋" w:hAnsi="仿宋" w:cs="仿宋"/>
          <w:kern w:val="0"/>
          <w:sz w:val="29"/>
          <w:szCs w:val="29"/>
          <w:shd w:val="clear" w:color="auto" w:fill="FFFFFF"/>
          <w:lang w:bidi="ar"/>
        </w:rPr>
        <w:t>19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9"/>
          <w:szCs w:val="29"/>
          <w:shd w:val="clear" w:color="auto" w:fill="FFFFFF"/>
          <w:lang w:bidi="ar"/>
        </w:rPr>
        <w:t>日</w:t>
      </w:r>
      <w:r>
        <w:rPr>
          <w:rFonts w:ascii="仿宋" w:eastAsia="仿宋" w:hAnsi="仿宋" w:cs="仿宋" w:hint="eastAsia"/>
          <w:kern w:val="0"/>
          <w:sz w:val="29"/>
          <w:szCs w:val="29"/>
          <w:shd w:val="clear" w:color="auto" w:fill="FFFFFF"/>
          <w:lang w:bidi="ar"/>
        </w:rPr>
        <w:t xml:space="preserve"> </w:t>
      </w:r>
    </w:p>
    <w:sectPr w:rsidR="00D11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753C4345-DDC3-41DD-A602-0666B64955D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905926B-A580-419A-A2A9-4E27E843A382}"/>
    <w:embedBold r:id="rId3" w:subsetted="1" w:fontKey="{57CA9FB0-7727-4B9C-BB38-D1141F49DC2F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4" w:subsetted="1" w:fontKey="{BC691B9A-1534-4E24-8D07-F10532D42A5F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837652ED-3EC0-413C-9951-F9888EBA789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41141"/>
    <w:multiLevelType w:val="singleLevel"/>
    <w:tmpl w:val="60841141"/>
    <w:lvl w:ilvl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C0F13"/>
    <w:rsid w:val="00833902"/>
    <w:rsid w:val="00845BF2"/>
    <w:rsid w:val="00902D8F"/>
    <w:rsid w:val="009E6D1A"/>
    <w:rsid w:val="00A520A0"/>
    <w:rsid w:val="00B716E3"/>
    <w:rsid w:val="00BF188E"/>
    <w:rsid w:val="00D11BD3"/>
    <w:rsid w:val="00F36C12"/>
    <w:rsid w:val="126C0F13"/>
    <w:rsid w:val="152C2AC9"/>
    <w:rsid w:val="400F6A26"/>
    <w:rsid w:val="4C6A38FC"/>
    <w:rsid w:val="798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683F50-D708-4472-9A68-A19893F7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si.com.cn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1</cp:lastModifiedBy>
  <cp:revision>3</cp:revision>
  <dcterms:created xsi:type="dcterms:W3CDTF">2025-03-19T08:54:00Z</dcterms:created>
  <dcterms:modified xsi:type="dcterms:W3CDTF">2025-03-20T01:09:00Z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4879AEAE84DB45E1BC0E5A224D30F934_11</vt:lpwstr>
  </property>
  <property fmtid="{D5CDD505-2E9C-101B-9397-08002B2CF9AE}" pid="4" name="KSOTemplateDocerSaveRecord">
    <vt:lpwstr>eyJoZGlkIjoiNTQ5ZGY4MzU4ZmQ1OTRlZDYzMDQ1YWY1NTFhOGEyN2MiLCJ1c2VySWQiOiI2NTQxNzcxMjIifQ==</vt:lpwstr>
  </property>
</Properties>
</file>